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0ABE" w14:textId="3AF7E82F" w:rsidR="004A56EA" w:rsidRPr="0032585A" w:rsidRDefault="004A56EA" w:rsidP="004A56EA">
      <w:pPr>
        <w:pStyle w:val="paragraph"/>
        <w:spacing w:beforeAutospacing="0" w:after="0" w:afterAutospacing="0"/>
        <w:jc w:val="center"/>
        <w:textAlignment w:val="baseline"/>
        <w:rPr>
          <w:rFonts w:asciiTheme="majorHAnsi" w:hAnsiTheme="majorHAnsi" w:cs="Segoe UI"/>
          <w:sz w:val="20"/>
          <w:szCs w:val="20"/>
          <w:lang w:val="en-GB"/>
        </w:rPr>
      </w:pPr>
      <w:r w:rsidRPr="004A56EA">
        <w:rPr>
          <w:rStyle w:val="normaltextrun"/>
          <w:rFonts w:asciiTheme="minorHAnsi" w:eastAsiaTheme="majorEastAsia" w:hAnsiTheme="minorHAnsi" w:cs="Arial"/>
          <w:b/>
          <w:sz w:val="22"/>
          <w:szCs w:val="22"/>
          <w:lang w:val="en-GB"/>
        </w:rPr>
        <w:t>Attachment No. 4/</w:t>
      </w:r>
      <w:r w:rsidRPr="004A56EA">
        <w:rPr>
          <w:rStyle w:val="scxw80860570"/>
          <w:rFonts w:asciiTheme="minorHAnsi" w:eastAsiaTheme="majorEastAsia" w:hAnsiTheme="minorHAnsi" w:cs="Arial"/>
          <w:sz w:val="22"/>
          <w:szCs w:val="22"/>
          <w:lang w:val="en-GB"/>
        </w:rPr>
        <w:t> </w:t>
      </w:r>
      <w:r w:rsidRPr="004A56EA">
        <w:rPr>
          <w:rFonts w:asciiTheme="minorHAnsi" w:hAnsiTheme="minorHAnsi"/>
          <w:b/>
          <w:sz w:val="22"/>
          <w:szCs w:val="22"/>
          <w:lang w:val="en-GB"/>
        </w:rPr>
        <w:t xml:space="preserve">Report on </w:t>
      </w:r>
      <w:r>
        <w:rPr>
          <w:rFonts w:asciiTheme="minorHAnsi" w:hAnsiTheme="minorHAnsi"/>
          <w:b/>
          <w:sz w:val="22"/>
          <w:szCs w:val="22"/>
          <w:lang w:val="en-GB"/>
        </w:rPr>
        <w:t>p</w:t>
      </w:r>
      <w:r w:rsidRPr="004A56EA">
        <w:rPr>
          <w:rFonts w:asciiTheme="minorHAnsi" w:hAnsiTheme="minorHAnsi"/>
          <w:b/>
          <w:sz w:val="22"/>
          <w:szCs w:val="22"/>
          <w:lang w:val="en-GB"/>
        </w:rPr>
        <w:t xml:space="preserve">articipation in the </w:t>
      </w:r>
      <w:r>
        <w:rPr>
          <w:rFonts w:asciiTheme="minorHAnsi" w:hAnsiTheme="minorHAnsi"/>
          <w:b/>
          <w:sz w:val="22"/>
          <w:szCs w:val="22"/>
          <w:lang w:val="en-GB"/>
        </w:rPr>
        <w:t>d</w:t>
      </w:r>
      <w:r w:rsidRPr="004A56EA">
        <w:rPr>
          <w:rFonts w:asciiTheme="minorHAnsi" w:hAnsiTheme="minorHAnsi"/>
          <w:b/>
          <w:sz w:val="22"/>
          <w:szCs w:val="22"/>
          <w:lang w:val="en-GB"/>
        </w:rPr>
        <w:t>omestic</w:t>
      </w:r>
      <w:r w:rsidRPr="004A56E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en-GB"/>
        </w:rPr>
        <w:t>i</w:t>
      </w:r>
      <w:r w:rsidRPr="004A56EA">
        <w:rPr>
          <w:rFonts w:asciiTheme="minorHAnsi" w:hAnsiTheme="minorHAnsi"/>
          <w:b/>
          <w:sz w:val="22"/>
          <w:szCs w:val="22"/>
          <w:lang w:val="en-GB"/>
        </w:rPr>
        <w:t>nternship</w:t>
      </w:r>
      <w:r w:rsidRPr="002B0EFB">
        <w:rPr>
          <w:rFonts w:ascii="Aptos" w:hAnsi="Aptos" w:cs="Arial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>to the r</w:t>
      </w:r>
      <w:proofErr w:type="spellStart"/>
      <w:r w:rsidRPr="00C13CA8">
        <w:rPr>
          <w:rFonts w:asciiTheme="minorHAnsi" w:hAnsiTheme="minorHAnsi"/>
          <w:bCs/>
          <w:sz w:val="18"/>
          <w:szCs w:val="18"/>
          <w:lang w:val="en-GB"/>
        </w:rPr>
        <w:t>ecruitment</w:t>
      </w:r>
      <w:proofErr w:type="spellEnd"/>
      <w:r w:rsidRPr="00C13CA8">
        <w:rPr>
          <w:rFonts w:asciiTheme="minorHAnsi" w:hAnsiTheme="minorHAnsi"/>
          <w:bCs/>
          <w:sz w:val="18"/>
          <w:szCs w:val="18"/>
          <w:lang w:val="en-GB"/>
        </w:rPr>
        <w:t xml:space="preserve"> and participation regulations for </w:t>
      </w:r>
      <w:r>
        <w:rPr>
          <w:rFonts w:asciiTheme="minorHAnsi" w:hAnsiTheme="minorHAnsi"/>
          <w:bCs/>
          <w:sz w:val="18"/>
          <w:szCs w:val="18"/>
          <w:lang w:val="en-GB"/>
        </w:rPr>
        <w:t>domestic</w:t>
      </w:r>
      <w:r w:rsidRPr="00C13CA8">
        <w:rPr>
          <w:rFonts w:asciiTheme="minorHAnsi" w:hAnsiTheme="minorHAnsi"/>
          <w:bCs/>
          <w:sz w:val="18"/>
          <w:szCs w:val="18"/>
          <w:lang w:val="en-GB"/>
        </w:rPr>
        <w:t xml:space="preserve"> internship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Jagiellonian University PhD Teaching Programme – </w:t>
      </w:r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Program </w:t>
      </w:r>
      <w:proofErr w:type="spellStart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>szkoleniowy</w:t>
      </w:r>
      <w:proofErr w:type="spellEnd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>dla</w:t>
      </w:r>
      <w:proofErr w:type="spellEnd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>doktorantów</w:t>
      </w:r>
      <w:proofErr w:type="spellEnd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r w:rsidRPr="00C13CA8">
        <w:rPr>
          <w:rFonts w:asciiTheme="minorHAnsi" w:hAnsiTheme="minorHAnsi" w:cs="Segoe UI"/>
          <w:bCs/>
          <w:sz w:val="18"/>
          <w:szCs w:val="18"/>
          <w:lang w:val="en-US"/>
        </w:rPr>
        <w:t>(trans.: Jagiellonian University PhD Teaching Programme – Training Programme for PhD Students)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t> 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carried out as part of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Zadanie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2.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Działania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podnoszące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kompetencje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lub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kwalifikacje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doktorantów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UJ (trans.: Task 2. Activities to Enhance Competencies or Qualifications of Doctoral Students at JU)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t> 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under the project </w:t>
      </w:r>
      <w:r w:rsidRPr="00C13CA8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nauczyciele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akademiccy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i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doktoranci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wobec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wyzwań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przyszłości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(trans.: </w:t>
      </w:r>
      <w:r w:rsidRPr="00C13CA8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r w:rsidRPr="00C13CA8">
        <w:rPr>
          <w:rFonts w:asciiTheme="minorHAnsi" w:hAnsiTheme="minorHAnsi"/>
          <w:sz w:val="18"/>
          <w:szCs w:val="18"/>
          <w:lang w:val="en-US"/>
        </w:rPr>
        <w:t>Academic Teachers and PhD Students Facing the Challenges of the Future</w:t>
      </w:r>
      <w:r w:rsidRPr="00C13CA8">
        <w:rPr>
          <w:rFonts w:asciiTheme="minorHAnsi" w:hAnsiTheme="minorHAnsi" w:cs="Segoe UI"/>
          <w:sz w:val="18"/>
          <w:szCs w:val="18"/>
          <w:lang w:val="en-US"/>
        </w:rPr>
        <w:t>) FERS.01.05-IP.08-0150/23-00</w:t>
      </w:r>
    </w:p>
    <w:p w14:paraId="446DCD73" w14:textId="77777777" w:rsidR="004A56EA" w:rsidRPr="00C13CA8" w:rsidRDefault="004A56EA" w:rsidP="004A56EA">
      <w:pPr>
        <w:rPr>
          <w:rFonts w:cs="Calibri"/>
          <w:b/>
          <w:sz w:val="28"/>
          <w:szCs w:val="28"/>
          <w:lang w:val="en-GB"/>
        </w:rPr>
      </w:pPr>
    </w:p>
    <w:p w14:paraId="436F97FC" w14:textId="717C390D" w:rsidR="004A56EA" w:rsidRPr="00C13CA8" w:rsidRDefault="004A56EA" w:rsidP="004A56EA">
      <w:pPr>
        <w:jc w:val="center"/>
        <w:rPr>
          <w:rFonts w:cs="Calibri"/>
          <w:b/>
          <w:sz w:val="28"/>
          <w:szCs w:val="28"/>
          <w:lang w:val="en-GB"/>
        </w:rPr>
      </w:pPr>
      <w:r w:rsidRPr="00807593">
        <w:rPr>
          <w:rFonts w:eastAsia="Times New Roman" w:cs="Calibri"/>
          <w:b/>
          <w:sz w:val="28"/>
          <w:szCs w:val="28"/>
          <w:lang w:val="en-GB" w:eastAsia="pl-PL"/>
        </w:rPr>
        <w:t xml:space="preserve">Report on Participation in the </w:t>
      </w:r>
      <w:r>
        <w:rPr>
          <w:rFonts w:eastAsia="Times New Roman" w:cs="Calibri"/>
          <w:b/>
          <w:sz w:val="28"/>
          <w:szCs w:val="28"/>
          <w:lang w:val="en-GB" w:eastAsia="pl-PL"/>
        </w:rPr>
        <w:t>Domestic</w:t>
      </w:r>
      <w:r w:rsidRPr="00807593">
        <w:rPr>
          <w:rFonts w:eastAsia="Times New Roman" w:cs="Calibri"/>
          <w:b/>
          <w:sz w:val="28"/>
          <w:szCs w:val="28"/>
          <w:lang w:val="en-GB" w:eastAsia="pl-PL"/>
        </w:rPr>
        <w:t xml:space="preserve"> </w:t>
      </w:r>
      <w:r>
        <w:rPr>
          <w:rFonts w:eastAsia="Times New Roman" w:cs="Calibri"/>
          <w:b/>
          <w:sz w:val="28"/>
          <w:szCs w:val="28"/>
          <w:lang w:val="en-GB" w:eastAsia="pl-PL"/>
        </w:rPr>
        <w:t>Internship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5398"/>
      </w:tblGrid>
      <w:tr w:rsidR="004A56EA" w:rsidRPr="00ED1413" w14:paraId="5F439E08" w14:textId="77777777" w:rsidTr="00437191">
        <w:tc>
          <w:tcPr>
            <w:tcW w:w="4077" w:type="dxa"/>
            <w:shd w:val="clear" w:color="auto" w:fill="auto"/>
          </w:tcPr>
          <w:p w14:paraId="2B2664E8" w14:textId="77777777" w:rsidR="004A56EA" w:rsidRPr="00304C60" w:rsidRDefault="004A56EA" w:rsidP="00437191">
            <w:pPr>
              <w:rPr>
                <w:rFonts w:cs="Calibri"/>
                <w:spacing w:val="-1"/>
              </w:rPr>
            </w:pPr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 xml:space="preserve">First </w:t>
            </w:r>
            <w:proofErr w:type="spellStart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Name</w:t>
            </w:r>
            <w:proofErr w:type="spellEnd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 </w:t>
            </w:r>
            <w:r w:rsidRPr="00304C60">
              <w:rPr>
                <w:rFonts w:cs="Calibri"/>
                <w:spacing w:val="-1"/>
              </w:rPr>
              <w:t xml:space="preserve"> </w:t>
            </w:r>
          </w:p>
        </w:tc>
        <w:tc>
          <w:tcPr>
            <w:tcW w:w="6124" w:type="dxa"/>
            <w:shd w:val="clear" w:color="auto" w:fill="auto"/>
          </w:tcPr>
          <w:p w14:paraId="7AF9E142" w14:textId="77777777" w:rsidR="004A56EA" w:rsidRPr="00ED1413" w:rsidRDefault="004A56EA" w:rsidP="00437191">
            <w:pPr>
              <w:rPr>
                <w:spacing w:val="-1"/>
              </w:rPr>
            </w:pPr>
          </w:p>
        </w:tc>
      </w:tr>
      <w:tr w:rsidR="004A56EA" w:rsidRPr="00ED1413" w14:paraId="6D1692DF" w14:textId="77777777" w:rsidTr="00437191">
        <w:tc>
          <w:tcPr>
            <w:tcW w:w="4077" w:type="dxa"/>
            <w:shd w:val="clear" w:color="auto" w:fill="auto"/>
          </w:tcPr>
          <w:p w14:paraId="401278E4" w14:textId="77777777" w:rsidR="004A56EA" w:rsidRPr="00304C60" w:rsidRDefault="004A56EA" w:rsidP="00437191">
            <w:pPr>
              <w:rPr>
                <w:rFonts w:cs="Calibri"/>
                <w:spacing w:val="-1"/>
              </w:rPr>
            </w:pPr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 xml:space="preserve">Second </w:t>
            </w:r>
            <w:proofErr w:type="spellStart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Name</w:t>
            </w:r>
            <w:proofErr w:type="spellEnd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 </w:t>
            </w:r>
          </w:p>
        </w:tc>
        <w:tc>
          <w:tcPr>
            <w:tcW w:w="6124" w:type="dxa"/>
            <w:shd w:val="clear" w:color="auto" w:fill="auto"/>
          </w:tcPr>
          <w:p w14:paraId="1FB49075" w14:textId="77777777" w:rsidR="004A56EA" w:rsidRPr="00ED1413" w:rsidRDefault="004A56EA" w:rsidP="00437191">
            <w:pPr>
              <w:rPr>
                <w:spacing w:val="-1"/>
              </w:rPr>
            </w:pPr>
          </w:p>
        </w:tc>
      </w:tr>
      <w:tr w:rsidR="004A56EA" w:rsidRPr="00ED1413" w14:paraId="684DA1E5" w14:textId="77777777" w:rsidTr="00437191">
        <w:tc>
          <w:tcPr>
            <w:tcW w:w="4077" w:type="dxa"/>
            <w:shd w:val="clear" w:color="auto" w:fill="auto"/>
          </w:tcPr>
          <w:p w14:paraId="160D61F6" w14:textId="77777777" w:rsidR="004A56EA" w:rsidRPr="00304C60" w:rsidRDefault="004A56EA" w:rsidP="00437191">
            <w:pPr>
              <w:rPr>
                <w:rFonts w:cs="Calibri"/>
                <w:spacing w:val="-1"/>
              </w:rPr>
            </w:pPr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PESEL</w:t>
            </w:r>
          </w:p>
        </w:tc>
        <w:tc>
          <w:tcPr>
            <w:tcW w:w="6124" w:type="dxa"/>
            <w:shd w:val="clear" w:color="auto" w:fill="auto"/>
          </w:tcPr>
          <w:p w14:paraId="1A73D20B" w14:textId="77777777" w:rsidR="004A56EA" w:rsidRPr="00ED1413" w:rsidRDefault="004A56EA" w:rsidP="00437191">
            <w:pPr>
              <w:rPr>
                <w:spacing w:val="-1"/>
              </w:rPr>
            </w:pPr>
          </w:p>
        </w:tc>
      </w:tr>
      <w:tr w:rsidR="004A56EA" w:rsidRPr="004A56EA" w14:paraId="5623AAFD" w14:textId="77777777" w:rsidTr="00437191">
        <w:tc>
          <w:tcPr>
            <w:tcW w:w="4077" w:type="dxa"/>
            <w:shd w:val="clear" w:color="auto" w:fill="auto"/>
          </w:tcPr>
          <w:p w14:paraId="0548CD59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>
              <w:rPr>
                <w:lang w:val="en-GB"/>
              </w:rPr>
              <w:t>A</w:t>
            </w:r>
            <w:r w:rsidRPr="00C13CA8">
              <w:rPr>
                <w:lang w:val="en-GB"/>
              </w:rPr>
              <w:t>cquired competences</w:t>
            </w:r>
            <w:r>
              <w:rPr>
                <w:lang w:val="en-GB"/>
              </w:rPr>
              <w:t>:</w:t>
            </w:r>
          </w:p>
        </w:tc>
        <w:tc>
          <w:tcPr>
            <w:tcW w:w="6124" w:type="dxa"/>
            <w:shd w:val="clear" w:color="auto" w:fill="auto"/>
          </w:tcPr>
          <w:p w14:paraId="54FA8C2C" w14:textId="77777777" w:rsidR="004A56EA" w:rsidRPr="004A56EA" w:rsidRDefault="004A56EA" w:rsidP="00437191">
            <w:pPr>
              <w:rPr>
                <w:spacing w:val="-1"/>
                <w:lang w:val="en-GB"/>
              </w:rPr>
            </w:pPr>
            <w:r w:rsidRPr="004A56EA">
              <w:rPr>
                <w:rFonts w:eastAsia="Times New Roman" w:cs="Calibri"/>
                <w:color w:val="000000"/>
                <w:lang w:val="en-GB" w:eastAsia="pl-PL"/>
              </w:rPr>
              <w:t xml:space="preserve">□ </w:t>
            </w:r>
            <w:r w:rsidRPr="004A56EA">
              <w:rPr>
                <w:color w:val="000000"/>
                <w:lang w:val="en-GB" w:eastAsia="pl-PL"/>
              </w:rPr>
              <w:t>teaching</w:t>
            </w:r>
          </w:p>
          <w:p w14:paraId="2AE060B5" w14:textId="77777777" w:rsidR="004A56EA" w:rsidRPr="004A56EA" w:rsidRDefault="004A56EA" w:rsidP="00437191">
            <w:pPr>
              <w:rPr>
                <w:spacing w:val="-1"/>
                <w:lang w:val="en-GB"/>
              </w:rPr>
            </w:pPr>
            <w:r w:rsidRPr="004A56EA">
              <w:rPr>
                <w:rFonts w:eastAsia="Times New Roman" w:cs="Calibri"/>
                <w:color w:val="000000"/>
                <w:lang w:val="en-GB" w:eastAsia="pl-PL"/>
              </w:rPr>
              <w:t xml:space="preserve">□ </w:t>
            </w:r>
            <w:r w:rsidRPr="004A56EA">
              <w:rPr>
                <w:color w:val="000000"/>
                <w:lang w:val="en-GB" w:eastAsia="pl-PL"/>
              </w:rPr>
              <w:t>digital</w:t>
            </w:r>
          </w:p>
          <w:p w14:paraId="7CEAC8BB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 w:rsidRPr="004A56EA">
              <w:rPr>
                <w:rFonts w:eastAsia="Times New Roman" w:cs="Calibri"/>
                <w:color w:val="000000"/>
                <w:lang w:val="en-GB" w:eastAsia="pl-PL"/>
              </w:rPr>
              <w:t xml:space="preserve">□ </w:t>
            </w:r>
            <w:r w:rsidRPr="004A56EA">
              <w:rPr>
                <w:color w:val="000000"/>
                <w:lang w:val="en-GB" w:eastAsia="pl-PL"/>
              </w:rPr>
              <w:t>for green transformation</w:t>
            </w:r>
          </w:p>
        </w:tc>
      </w:tr>
      <w:tr w:rsidR="004A56EA" w:rsidRPr="004A56EA" w14:paraId="34E9BCDB" w14:textId="77777777" w:rsidTr="00437191">
        <w:trPr>
          <w:trHeight w:val="251"/>
        </w:trPr>
        <w:tc>
          <w:tcPr>
            <w:tcW w:w="4077" w:type="dxa"/>
            <w:vMerge w:val="restart"/>
            <w:shd w:val="clear" w:color="auto" w:fill="auto"/>
          </w:tcPr>
          <w:p w14:paraId="31638BE5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 w:rsidRPr="00C13CA8">
              <w:rPr>
                <w:lang w:val="en-GB"/>
              </w:rPr>
              <w:t>Description of the practical application of acquired competences</w:t>
            </w:r>
            <w:r>
              <w:rPr>
                <w:lang w:val="en-GB"/>
              </w:rPr>
              <w:t xml:space="preserve"> </w:t>
            </w:r>
            <w:r w:rsidRPr="00C13CA8">
              <w:rPr>
                <w:lang w:val="en-GB"/>
              </w:rPr>
              <w:t>(max. 1800 characters with spaces)</w:t>
            </w:r>
          </w:p>
        </w:tc>
        <w:tc>
          <w:tcPr>
            <w:tcW w:w="6124" w:type="dxa"/>
            <w:shd w:val="clear" w:color="auto" w:fill="auto"/>
          </w:tcPr>
          <w:p w14:paraId="52FA9DD1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1.  </w:t>
            </w:r>
            <w:r w:rsidRPr="00C13CA8">
              <w:rPr>
                <w:lang w:val="en-GB"/>
              </w:rPr>
              <w:t>Characteristics of the practical methods of utilizing acquired competences.</w:t>
            </w:r>
          </w:p>
          <w:p w14:paraId="73853BA8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  <w:p w14:paraId="594E88FA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</w:tr>
      <w:tr w:rsidR="004A56EA" w:rsidRPr="004A56EA" w14:paraId="3F94A839" w14:textId="77777777" w:rsidTr="00437191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05FEF5D4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21297872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2. </w:t>
            </w:r>
            <w:r w:rsidRPr="00C13CA8">
              <w:rPr>
                <w:lang w:val="en-GB"/>
              </w:rPr>
              <w:t>Main benefits of the practical application of acquired competences.</w:t>
            </w:r>
          </w:p>
          <w:p w14:paraId="4EFE6A41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  <w:p w14:paraId="113F2C56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</w:tr>
      <w:tr w:rsidR="004A56EA" w:rsidRPr="004A56EA" w14:paraId="715BEB7F" w14:textId="77777777" w:rsidTr="00437191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45066966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22064DF7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3. </w:t>
            </w:r>
            <w:r w:rsidRPr="00C13CA8">
              <w:rPr>
                <w:lang w:val="en-GB"/>
              </w:rPr>
              <w:t>Limitations related to the practical application of acquired competences.</w:t>
            </w:r>
          </w:p>
          <w:p w14:paraId="66E9C363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  <w:p w14:paraId="30F991D2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</w:tr>
      <w:tr w:rsidR="004A56EA" w:rsidRPr="004A56EA" w14:paraId="7DEF52F5" w14:textId="77777777" w:rsidTr="00437191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6E66488A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64F9DB6E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4. </w:t>
            </w:r>
            <w:r w:rsidRPr="00C13CA8">
              <w:rPr>
                <w:lang w:val="en-GB"/>
              </w:rPr>
              <w:t>Best practices for those interested in emulating the described practical application of acquired competences.</w:t>
            </w:r>
          </w:p>
          <w:p w14:paraId="6063EA31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  <w:p w14:paraId="741C54D5" w14:textId="77777777" w:rsidR="004A56EA" w:rsidRPr="00C13CA8" w:rsidRDefault="004A56EA" w:rsidP="00437191">
            <w:pPr>
              <w:rPr>
                <w:spacing w:val="-1"/>
                <w:lang w:val="en-GB"/>
              </w:rPr>
            </w:pPr>
          </w:p>
        </w:tc>
      </w:tr>
    </w:tbl>
    <w:p w14:paraId="614E6A47" w14:textId="77777777" w:rsidR="004A56EA" w:rsidRPr="00C13CA8" w:rsidRDefault="004A56EA" w:rsidP="004A56EA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val="en-GB" w:eastAsia="pl-PL"/>
        </w:rPr>
      </w:pPr>
    </w:p>
    <w:p w14:paraId="18500794" w14:textId="77777777" w:rsidR="004A56EA" w:rsidRPr="004A56EA" w:rsidRDefault="004A56EA" w:rsidP="004A56EA">
      <w:pPr>
        <w:spacing w:after="0"/>
        <w:ind w:left="720"/>
        <w:rPr>
          <w:rFonts w:asciiTheme="minorHAnsi" w:eastAsia="Times New Roman" w:hAnsiTheme="minorHAnsi" w:cs="Segoe UI"/>
          <w:lang w:val="en-GB" w:eastAsia="pl-PL"/>
        </w:rPr>
      </w:pPr>
      <w:r w:rsidRPr="004A56EA">
        <w:rPr>
          <w:rFonts w:asciiTheme="minorHAnsi" w:eastAsia="Times New Roman" w:hAnsiTheme="minorHAnsi" w:cs="Segoe UI"/>
          <w:lang w:val="en-GB" w:eastAsia="pl-PL"/>
        </w:rPr>
        <w:t>…………………………… (place, date) </w:t>
      </w:r>
      <w:r w:rsidRPr="004A56EA">
        <w:rPr>
          <w:rFonts w:asciiTheme="minorHAnsi" w:eastAsia="Times New Roman" w:hAnsiTheme="minorHAnsi" w:cs="Segoe UI"/>
          <w:lang w:val="en-GB" w:eastAsia="pl-PL"/>
        </w:rPr>
        <w:br/>
        <w:t>……………………………… (signature) </w:t>
      </w:r>
    </w:p>
    <w:p w14:paraId="513F6DD0" w14:textId="77777777" w:rsidR="004A56EA" w:rsidRPr="004A56EA" w:rsidRDefault="004A56EA" w:rsidP="004A56EA">
      <w:pPr>
        <w:spacing w:after="0"/>
        <w:ind w:left="720"/>
        <w:rPr>
          <w:rFonts w:asciiTheme="minorHAnsi" w:eastAsia="Times New Roman" w:hAnsiTheme="minorHAnsi" w:cs="Segoe UI"/>
          <w:lang w:val="en-GB" w:eastAsia="pl-PL"/>
        </w:rPr>
      </w:pPr>
    </w:p>
    <w:p w14:paraId="0964B57C" w14:textId="77777777" w:rsidR="004A56EA" w:rsidRPr="004A56EA" w:rsidRDefault="004A56EA" w:rsidP="004A56EA">
      <w:pPr>
        <w:jc w:val="center"/>
        <w:rPr>
          <w:rFonts w:ascii="Times New Roman" w:hAnsi="Times New Roman"/>
          <w:color w:val="002060"/>
          <w:sz w:val="24"/>
          <w:szCs w:val="24"/>
          <w:lang w:val="en-GB"/>
        </w:rPr>
      </w:pPr>
      <w:r w:rsidRPr="004A56EA">
        <w:rPr>
          <w:rFonts w:ascii="Times New Roman" w:hAnsi="Times New Roman"/>
          <w:color w:val="002060"/>
          <w:sz w:val="24"/>
          <w:szCs w:val="24"/>
          <w:lang w:val="en-GB"/>
        </w:rPr>
        <w:lastRenderedPageBreak/>
        <w:t>This report has been prepared in two language versions: Polish and English. In the event of differences between the language versions, the Polish text shall prevail.</w:t>
      </w:r>
    </w:p>
    <w:p w14:paraId="45ED6011" w14:textId="77777777" w:rsidR="00D63E15" w:rsidRPr="004A56EA" w:rsidRDefault="00D63E15" w:rsidP="008B5461">
      <w:pPr>
        <w:rPr>
          <w:lang w:val="en-GB"/>
        </w:rPr>
      </w:pPr>
    </w:p>
    <w:sectPr w:rsidR="00D63E15" w:rsidRPr="004A56EA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CF8F" w14:textId="77777777" w:rsidR="00CD293B" w:rsidRDefault="00CD293B" w:rsidP="00533147">
      <w:pPr>
        <w:spacing w:after="0"/>
      </w:pPr>
      <w:r>
        <w:separator/>
      </w:r>
    </w:p>
  </w:endnote>
  <w:endnote w:type="continuationSeparator" w:id="0">
    <w:p w14:paraId="6389D934" w14:textId="77777777" w:rsidR="00CD293B" w:rsidRDefault="00CD293B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7F9F2" w14:textId="77777777" w:rsidR="00CD293B" w:rsidRDefault="00CD293B" w:rsidP="00533147">
      <w:pPr>
        <w:spacing w:after="0"/>
      </w:pPr>
      <w:r>
        <w:separator/>
      </w:r>
    </w:p>
  </w:footnote>
  <w:footnote w:type="continuationSeparator" w:id="0">
    <w:p w14:paraId="4ECFFEBB" w14:textId="77777777" w:rsidR="00CD293B" w:rsidRDefault="00CD293B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89546">
    <w:abstractNumId w:val="3"/>
  </w:num>
  <w:num w:numId="2" w16cid:durableId="99760264">
    <w:abstractNumId w:val="20"/>
  </w:num>
  <w:num w:numId="3" w16cid:durableId="502470964">
    <w:abstractNumId w:val="26"/>
  </w:num>
  <w:num w:numId="4" w16cid:durableId="178544149">
    <w:abstractNumId w:val="6"/>
  </w:num>
  <w:num w:numId="5" w16cid:durableId="2018338295">
    <w:abstractNumId w:val="5"/>
  </w:num>
  <w:num w:numId="6" w16cid:durableId="1336028893">
    <w:abstractNumId w:val="24"/>
  </w:num>
  <w:num w:numId="7" w16cid:durableId="890993060">
    <w:abstractNumId w:val="18"/>
  </w:num>
  <w:num w:numId="8" w16cid:durableId="873885610">
    <w:abstractNumId w:val="21"/>
  </w:num>
  <w:num w:numId="9" w16cid:durableId="694307965">
    <w:abstractNumId w:val="10"/>
  </w:num>
  <w:num w:numId="10" w16cid:durableId="336690609">
    <w:abstractNumId w:val="4"/>
  </w:num>
  <w:num w:numId="11" w16cid:durableId="1291084170">
    <w:abstractNumId w:val="12"/>
  </w:num>
  <w:num w:numId="12" w16cid:durableId="2076009318">
    <w:abstractNumId w:val="14"/>
  </w:num>
  <w:num w:numId="13" w16cid:durableId="1596669601">
    <w:abstractNumId w:val="16"/>
  </w:num>
  <w:num w:numId="14" w16cid:durableId="1529487142">
    <w:abstractNumId w:val="28"/>
  </w:num>
  <w:num w:numId="15" w16cid:durableId="301038803">
    <w:abstractNumId w:val="0"/>
  </w:num>
  <w:num w:numId="16" w16cid:durableId="794642875">
    <w:abstractNumId w:val="22"/>
  </w:num>
  <w:num w:numId="17" w16cid:durableId="900016566">
    <w:abstractNumId w:val="19"/>
  </w:num>
  <w:num w:numId="18" w16cid:durableId="2043746209">
    <w:abstractNumId w:val="7"/>
  </w:num>
  <w:num w:numId="19" w16cid:durableId="1069376506">
    <w:abstractNumId w:val="13"/>
  </w:num>
  <w:num w:numId="20" w16cid:durableId="313073277">
    <w:abstractNumId w:val="2"/>
  </w:num>
  <w:num w:numId="21" w16cid:durableId="1739860349">
    <w:abstractNumId w:val="17"/>
  </w:num>
  <w:num w:numId="22" w16cid:durableId="304554698">
    <w:abstractNumId w:val="11"/>
  </w:num>
  <w:num w:numId="23" w16cid:durableId="1993368554">
    <w:abstractNumId w:val="1"/>
  </w:num>
  <w:num w:numId="24" w16cid:durableId="1608738202">
    <w:abstractNumId w:val="15"/>
  </w:num>
  <w:num w:numId="25" w16cid:durableId="1526484745">
    <w:abstractNumId w:val="9"/>
  </w:num>
  <w:num w:numId="26" w16cid:durableId="1457338160">
    <w:abstractNumId w:val="23"/>
  </w:num>
  <w:num w:numId="27" w16cid:durableId="1469201921">
    <w:abstractNumId w:val="25"/>
  </w:num>
  <w:num w:numId="28" w16cid:durableId="2116097493">
    <w:abstractNumId w:val="27"/>
  </w:num>
  <w:num w:numId="29" w16cid:durableId="15220887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C0030"/>
    <w:rsid w:val="000D1892"/>
    <w:rsid w:val="000D4790"/>
    <w:rsid w:val="000E5705"/>
    <w:rsid w:val="00106A34"/>
    <w:rsid w:val="00111DC5"/>
    <w:rsid w:val="00113EA9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7645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25741"/>
    <w:rsid w:val="00453525"/>
    <w:rsid w:val="00464EEA"/>
    <w:rsid w:val="00466C86"/>
    <w:rsid w:val="004955D9"/>
    <w:rsid w:val="004A56EA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297D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13EC4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93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67E2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4A56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4A5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18350c-c9d0-432e-9b5b-a31b600d1f19">
      <Terms xmlns="http://schemas.microsoft.com/office/infopath/2007/PartnerControls"/>
    </lcf76f155ced4ddcb4097134ff3c332f>
    <TaxCatchAll xmlns="7835cdfc-5bc6-46b1-b376-2c651b252d8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89D2C40B88C0428191A6E958EDD268" ma:contentTypeVersion="13" ma:contentTypeDescription="Utwórz nowy dokument." ma:contentTypeScope="" ma:versionID="02c97319c6c6d363705e11f33902f09d">
  <xsd:schema xmlns:xsd="http://www.w3.org/2001/XMLSchema" xmlns:xs="http://www.w3.org/2001/XMLSchema" xmlns:p="http://schemas.microsoft.com/office/2006/metadata/properties" xmlns:ns2="2d18350c-c9d0-432e-9b5b-a31b600d1f19" xmlns:ns3="7835cdfc-5bc6-46b1-b376-2c651b252d84" targetNamespace="http://schemas.microsoft.com/office/2006/metadata/properties" ma:root="true" ma:fieldsID="b2fa17cc8ae3ea33d267cedc4d451c93" ns2:_="" ns3:_="">
    <xsd:import namespace="2d18350c-c9d0-432e-9b5b-a31b600d1f19"/>
    <xsd:import namespace="7835cdfc-5bc6-46b1-b376-2c651b252d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350c-c9d0-432e-9b5b-a31b600d1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5cdfc-5bc6-46b1-b376-2c651b252d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d9df8c3-c192-4d54-9d1e-59420932da01}" ma:internalName="TaxCatchAll" ma:showField="CatchAllData" ma:web="7835cdfc-5bc6-46b1-b376-2c651b252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1494B-275F-4AEC-8BAE-1F5114F5FEAA}">
  <ds:schemaRefs>
    <ds:schemaRef ds:uri="http://schemas.microsoft.com/office/2006/metadata/properties"/>
    <ds:schemaRef ds:uri="http://schemas.microsoft.com/office/infopath/2007/PartnerControls"/>
    <ds:schemaRef ds:uri="2d18350c-c9d0-432e-9b5b-a31b600d1f19"/>
    <ds:schemaRef ds:uri="7835cdfc-5bc6-46b1-b376-2c651b252d84"/>
  </ds:schemaRefs>
</ds:datastoreItem>
</file>

<file path=customXml/itemProps2.xml><?xml version="1.0" encoding="utf-8"?>
<ds:datastoreItem xmlns:ds="http://schemas.openxmlformats.org/officeDocument/2006/customXml" ds:itemID="{89238B77-5D22-4BD3-8216-BE33E8E70C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B22704-0615-4245-9F4E-A2A300C96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350c-c9d0-432e-9b5b-a31b600d1f19"/>
    <ds:schemaRef ds:uri="7835cdfc-5bc6-46b1-b376-2c651b252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2024-08-06T10:40:00Z</cp:lastPrinted>
  <dcterms:created xsi:type="dcterms:W3CDTF">2025-06-04T13:38:00Z</dcterms:created>
  <dcterms:modified xsi:type="dcterms:W3CDTF">2025-06-04T13:38:00Z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0x010100F689D2C40B88C0428191A6E958EDD268</vt:lpwstr>
  </property>
</Properties>
</file>